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D0BFE" w14:textId="77777777" w:rsidR="001E20DE" w:rsidRPr="0033237F" w:rsidRDefault="001E20DE" w:rsidP="001E20DE">
      <w:pPr>
        <w:ind w:firstLine="360"/>
        <w:jc w:val="both"/>
        <w:rPr>
          <w:rFonts w:ascii="Marianne" w:eastAsia="MS Mincho" w:hAnsi="Marianne" w:cs="Arial"/>
          <w:b/>
          <w:sz w:val="20"/>
          <w:lang w:eastAsia="ja-JP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0AAAF3B" wp14:editId="5F1150C9">
            <wp:simplePos x="0" y="0"/>
            <wp:positionH relativeFrom="page">
              <wp:posOffset>-7731</wp:posOffset>
            </wp:positionH>
            <wp:positionV relativeFrom="paragraph">
              <wp:posOffset>-360045</wp:posOffset>
            </wp:positionV>
            <wp:extent cx="7553325" cy="1687639"/>
            <wp:effectExtent l="0" t="0" r="0" b="825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ok_Papier_en-tê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6876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81CD50" w14:textId="77777777" w:rsidR="001E20DE" w:rsidRPr="0033237F" w:rsidRDefault="001E20DE" w:rsidP="001E20DE">
      <w:pPr>
        <w:ind w:firstLine="360"/>
        <w:jc w:val="both"/>
        <w:rPr>
          <w:rFonts w:ascii="Marianne" w:eastAsia="MS Mincho" w:hAnsi="Marianne" w:cs="Arial"/>
          <w:b/>
          <w:sz w:val="20"/>
          <w:lang w:eastAsia="ja-JP"/>
        </w:rPr>
      </w:pPr>
    </w:p>
    <w:p w14:paraId="6EAE5F2F" w14:textId="77777777" w:rsidR="001E20DE" w:rsidRPr="0033237F" w:rsidRDefault="001E20DE" w:rsidP="001E20DE">
      <w:pPr>
        <w:suppressAutoHyphens/>
        <w:ind w:firstLine="360"/>
        <w:rPr>
          <w:rFonts w:ascii="Marianne" w:eastAsia="MS Mincho" w:hAnsi="Marianne" w:cs="Arial"/>
          <w:b/>
          <w:sz w:val="20"/>
          <w:lang w:eastAsia="ar-SA"/>
        </w:rPr>
      </w:pPr>
    </w:p>
    <w:p w14:paraId="32868835" w14:textId="77777777" w:rsidR="001E20DE" w:rsidRPr="0033237F" w:rsidRDefault="001E20DE" w:rsidP="001E20DE">
      <w:pPr>
        <w:suppressAutoHyphens/>
        <w:rPr>
          <w:rFonts w:ascii="Marianne" w:eastAsia="MS Mincho" w:hAnsi="Marianne" w:cs="Arial"/>
          <w:b/>
          <w:sz w:val="20"/>
          <w:lang w:eastAsia="ar-SA"/>
        </w:rPr>
      </w:pPr>
    </w:p>
    <w:p w14:paraId="6E243616" w14:textId="77777777" w:rsidR="001E20DE" w:rsidRPr="0033237F" w:rsidRDefault="001E20DE" w:rsidP="001E20DE">
      <w:pPr>
        <w:suppressAutoHyphens/>
        <w:rPr>
          <w:rFonts w:ascii="Marianne" w:eastAsia="MS Mincho" w:hAnsi="Marianne" w:cs="Arial"/>
          <w:sz w:val="20"/>
          <w:lang w:eastAsia="ar-SA"/>
        </w:rPr>
      </w:pPr>
      <w:r w:rsidRPr="0033237F">
        <w:rPr>
          <w:rFonts w:ascii="Marianne" w:eastAsia="MS Mincho" w:hAnsi="Marianne" w:cs="Arial"/>
          <w:sz w:val="20"/>
          <w:lang w:eastAsia="ar-SA"/>
        </w:rPr>
        <w:t xml:space="preserve">               </w:t>
      </w:r>
    </w:p>
    <w:p w14:paraId="7E3BEC37" w14:textId="77777777" w:rsidR="001E20DE" w:rsidRPr="0033237F" w:rsidRDefault="001E20DE" w:rsidP="001E20DE">
      <w:pPr>
        <w:rPr>
          <w:rFonts w:ascii="Marianne" w:eastAsia="MS Mincho" w:hAnsi="Marianne" w:cs="Arial"/>
          <w:bCs/>
          <w:sz w:val="20"/>
          <w:lang w:eastAsia="ja-JP"/>
        </w:rPr>
      </w:pPr>
    </w:p>
    <w:p w14:paraId="5BE1EE7E" w14:textId="77777777" w:rsidR="001E20DE" w:rsidRPr="0033237F" w:rsidRDefault="001E20DE" w:rsidP="001E20DE">
      <w:pPr>
        <w:jc w:val="both"/>
        <w:rPr>
          <w:rFonts w:ascii="Marianne" w:eastAsia="MS Mincho" w:hAnsi="Marianne" w:cs="Arial"/>
          <w:b/>
          <w:sz w:val="28"/>
          <w:szCs w:val="28"/>
          <w:lang w:eastAsia="ja-JP"/>
        </w:rPr>
      </w:pPr>
    </w:p>
    <w:p w14:paraId="05874300" w14:textId="77777777" w:rsidR="001E20DE" w:rsidRDefault="001E20DE" w:rsidP="001E20DE">
      <w:pPr>
        <w:jc w:val="center"/>
        <w:rPr>
          <w:rFonts w:ascii="Marianne" w:hAnsi="Marianne"/>
          <w:b/>
          <w:sz w:val="28"/>
          <w:szCs w:val="28"/>
        </w:rPr>
      </w:pPr>
      <w:r w:rsidRPr="0033237F">
        <w:rPr>
          <w:rFonts w:ascii="Marianne" w:hAnsi="Marianne"/>
          <w:b/>
          <w:sz w:val="28"/>
          <w:szCs w:val="28"/>
        </w:rPr>
        <w:t xml:space="preserve">CADRE DE REPONSE </w:t>
      </w:r>
    </w:p>
    <w:p w14:paraId="312207B4" w14:textId="5A4A50AA" w:rsidR="001E20DE" w:rsidRPr="0033237F" w:rsidRDefault="001E20DE" w:rsidP="001E20DE">
      <w:pPr>
        <w:jc w:val="center"/>
        <w:rPr>
          <w:rFonts w:ascii="Marianne" w:hAnsi="Marianne"/>
          <w:b/>
          <w:sz w:val="28"/>
          <w:szCs w:val="28"/>
        </w:rPr>
      </w:pPr>
      <w:r>
        <w:rPr>
          <w:rFonts w:ascii="Marianne" w:hAnsi="Marianne"/>
          <w:b/>
          <w:sz w:val="28"/>
          <w:szCs w:val="28"/>
        </w:rPr>
        <w:t xml:space="preserve">Marché </w:t>
      </w:r>
      <w:r w:rsidRPr="0033237F">
        <w:rPr>
          <w:rFonts w:ascii="Marianne" w:hAnsi="Marianne"/>
          <w:b/>
          <w:sz w:val="28"/>
          <w:szCs w:val="28"/>
        </w:rPr>
        <w:t>n°</w:t>
      </w:r>
      <w:r w:rsidR="00CA62F1">
        <w:rPr>
          <w:rFonts w:ascii="Marianne" w:hAnsi="Marianne"/>
          <w:b/>
          <w:sz w:val="28"/>
          <w:szCs w:val="28"/>
        </w:rPr>
        <w:t>26-02</w:t>
      </w:r>
    </w:p>
    <w:p w14:paraId="018E60C8" w14:textId="77777777" w:rsidR="001E20DE" w:rsidRPr="0033237F" w:rsidRDefault="001E20DE" w:rsidP="001E20DE">
      <w:pPr>
        <w:rPr>
          <w:rFonts w:ascii="Marianne" w:hAnsi="Marianne"/>
          <w:b/>
          <w:sz w:val="28"/>
          <w:szCs w:val="28"/>
        </w:rPr>
      </w:pPr>
    </w:p>
    <w:p w14:paraId="4E238AB5" w14:textId="77777777" w:rsidR="001E20DE" w:rsidRPr="00CC1844" w:rsidRDefault="001E20DE" w:rsidP="001E20DE">
      <w:pPr>
        <w:jc w:val="center"/>
        <w:rPr>
          <w:rFonts w:ascii="Marianne" w:hAnsi="Marianne"/>
          <w:b/>
          <w:color w:val="FF0000"/>
          <w:sz w:val="28"/>
          <w:szCs w:val="28"/>
        </w:rPr>
      </w:pPr>
      <w:r w:rsidRPr="00CC1844">
        <w:rPr>
          <w:rFonts w:ascii="Marianne" w:hAnsi="Marianne"/>
          <w:b/>
          <w:color w:val="FF0000"/>
          <w:sz w:val="28"/>
          <w:szCs w:val="28"/>
          <w:highlight w:val="yellow"/>
        </w:rPr>
        <w:t>Ce document doit obligatoirement être utilisé par les candidats pour répondre à l’offre</w:t>
      </w:r>
      <w:r>
        <w:rPr>
          <w:rFonts w:ascii="Marianne" w:hAnsi="Marianne"/>
          <w:b/>
          <w:color w:val="FF0000"/>
          <w:sz w:val="28"/>
          <w:szCs w:val="28"/>
          <w:highlight w:val="yellow"/>
        </w:rPr>
        <w:t>. Ils y joindront des exemples de réalisation</w:t>
      </w:r>
      <w:r w:rsidRPr="00CC1844">
        <w:rPr>
          <w:rFonts w:ascii="Marianne" w:hAnsi="Marianne"/>
          <w:b/>
          <w:color w:val="FF0000"/>
          <w:sz w:val="28"/>
          <w:szCs w:val="28"/>
          <w:highlight w:val="yellow"/>
        </w:rPr>
        <w:t>.</w:t>
      </w:r>
    </w:p>
    <w:p w14:paraId="448D287B" w14:textId="77777777" w:rsidR="001E20DE" w:rsidRPr="0033237F" w:rsidRDefault="001E20DE" w:rsidP="001E20DE">
      <w:pPr>
        <w:jc w:val="center"/>
        <w:rPr>
          <w:rFonts w:ascii="Marianne" w:eastAsia="MS Mincho" w:hAnsi="Marianne" w:cs="Arial"/>
          <w:bCs/>
          <w:sz w:val="20"/>
          <w:lang w:eastAsia="ja-JP"/>
        </w:rPr>
      </w:pPr>
    </w:p>
    <w:p w14:paraId="7656DD1C" w14:textId="77777777" w:rsidR="001E20DE" w:rsidRPr="0033237F" w:rsidRDefault="001E20DE" w:rsidP="001E20DE">
      <w:pPr>
        <w:jc w:val="center"/>
        <w:rPr>
          <w:rFonts w:ascii="Marianne" w:eastAsia="MS Mincho" w:hAnsi="Marianne" w:cs="Arial"/>
          <w:bCs/>
          <w:sz w:val="20"/>
          <w:lang w:eastAsia="ja-JP"/>
        </w:rPr>
      </w:pPr>
    </w:p>
    <w:p w14:paraId="7D6D609F" w14:textId="77777777" w:rsidR="001E20DE" w:rsidRDefault="001E20DE" w:rsidP="001E20DE">
      <w:pPr>
        <w:jc w:val="center"/>
        <w:rPr>
          <w:rFonts w:ascii="Marianne" w:hAnsi="Marianne"/>
          <w:b/>
          <w:szCs w:val="24"/>
          <w:u w:val="single"/>
        </w:rPr>
      </w:pPr>
    </w:p>
    <w:p w14:paraId="49546019" w14:textId="7BC90701" w:rsidR="001E20DE" w:rsidRPr="0033237F" w:rsidRDefault="001E20DE" w:rsidP="001C3902">
      <w:pPr>
        <w:jc w:val="center"/>
        <w:rPr>
          <w:rFonts w:ascii="Marianne" w:hAnsi="Marianne"/>
          <w:b/>
          <w:szCs w:val="24"/>
          <w:u w:val="single"/>
        </w:rPr>
      </w:pPr>
      <w:r w:rsidRPr="0033237F">
        <w:rPr>
          <w:rFonts w:ascii="Marianne" w:hAnsi="Marianne"/>
          <w:b/>
          <w:szCs w:val="24"/>
          <w:u w:val="single"/>
        </w:rPr>
        <w:t>Objet</w:t>
      </w:r>
      <w:r w:rsidRPr="00EE3E1F">
        <w:rPr>
          <w:rFonts w:ascii="Calibri" w:hAnsi="Calibri" w:cs="Calibri"/>
          <w:b/>
          <w:szCs w:val="24"/>
          <w:u w:val="single"/>
        </w:rPr>
        <w:t> </w:t>
      </w:r>
      <w:r w:rsidRPr="0033237F">
        <w:rPr>
          <w:rFonts w:ascii="Marianne" w:hAnsi="Marianne"/>
          <w:b/>
          <w:szCs w:val="24"/>
          <w:u w:val="single"/>
        </w:rPr>
        <w:t xml:space="preserve">: </w:t>
      </w:r>
      <w:r w:rsidR="00B87CFE" w:rsidRPr="00B87CFE">
        <w:rPr>
          <w:rFonts w:ascii="Marianne" w:hAnsi="Marianne"/>
          <w:b/>
          <w:szCs w:val="24"/>
          <w:u w:val="single"/>
        </w:rPr>
        <w:t>Prestations de services de gestion documentaire et de veille pour le Laboratoire d’innovation et de ressources en éducation (LIRE) de France Éducation international</w:t>
      </w:r>
    </w:p>
    <w:p w14:paraId="44F77FBD" w14:textId="77777777" w:rsidR="001E20DE" w:rsidRDefault="001E20DE" w:rsidP="001E20DE">
      <w:pPr>
        <w:jc w:val="center"/>
        <w:rPr>
          <w:rFonts w:ascii="Marianne" w:hAnsi="Marianne"/>
          <w:b/>
          <w:sz w:val="20"/>
        </w:rPr>
      </w:pPr>
    </w:p>
    <w:p w14:paraId="65EC5BA3" w14:textId="77777777" w:rsidR="001E20DE" w:rsidRDefault="001E20DE" w:rsidP="001E20DE">
      <w:pPr>
        <w:jc w:val="center"/>
        <w:rPr>
          <w:rFonts w:ascii="Marianne" w:hAnsi="Marianne"/>
          <w:b/>
          <w:sz w:val="20"/>
        </w:rPr>
      </w:pPr>
    </w:p>
    <w:p w14:paraId="37845E39" w14:textId="77777777" w:rsidR="001E20DE" w:rsidRPr="0033237F" w:rsidRDefault="001E20DE" w:rsidP="001E20DE">
      <w:pPr>
        <w:jc w:val="center"/>
        <w:rPr>
          <w:rFonts w:ascii="Marianne" w:hAnsi="Marianne"/>
          <w:b/>
          <w:sz w:val="20"/>
        </w:rPr>
      </w:pPr>
    </w:p>
    <w:p w14:paraId="6C1F7AA9" w14:textId="77777777" w:rsidR="001E20DE" w:rsidRPr="00E417E3" w:rsidRDefault="001E20DE" w:rsidP="001E20DE">
      <w:pPr>
        <w:jc w:val="center"/>
        <w:rPr>
          <w:rFonts w:ascii="Marianne" w:hAnsi="Marianne" w:cs="Arial"/>
          <w:b/>
          <w:sz w:val="32"/>
          <w:szCs w:val="32"/>
        </w:rPr>
      </w:pPr>
      <w:r w:rsidRPr="00E417E3">
        <w:rPr>
          <w:rFonts w:ascii="Marianne" w:hAnsi="Marianne" w:cs="Arial"/>
          <w:b/>
          <w:sz w:val="32"/>
          <w:szCs w:val="32"/>
        </w:rPr>
        <w:t>Sommaire</w:t>
      </w:r>
    </w:p>
    <w:p w14:paraId="0EB189F4" w14:textId="77777777" w:rsidR="001E20DE" w:rsidRPr="0033237F" w:rsidRDefault="001E20DE" w:rsidP="001E20DE">
      <w:pPr>
        <w:jc w:val="both"/>
        <w:rPr>
          <w:rFonts w:ascii="Marianne" w:hAnsi="Marianne" w:cs="Arial"/>
          <w:sz w:val="20"/>
        </w:rPr>
      </w:pPr>
    </w:p>
    <w:p w14:paraId="732809DF" w14:textId="3C53A6B2" w:rsidR="00CA62F1" w:rsidRDefault="001E20DE">
      <w:pPr>
        <w:pStyle w:val="TM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kern w:val="2"/>
          <w:szCs w:val="24"/>
          <w14:ligatures w14:val="standardContextual"/>
        </w:rPr>
      </w:pPr>
      <w:r w:rsidRPr="00E417E3">
        <w:rPr>
          <w:rFonts w:ascii="Marianne" w:hAnsi="Marianne"/>
          <w:sz w:val="20"/>
          <w:highlight w:val="yellow"/>
        </w:rPr>
        <w:fldChar w:fldCharType="begin"/>
      </w:r>
      <w:r w:rsidRPr="00E417E3">
        <w:rPr>
          <w:rFonts w:ascii="Marianne" w:hAnsi="Marianne"/>
          <w:sz w:val="20"/>
          <w:highlight w:val="yellow"/>
        </w:rPr>
        <w:instrText xml:space="preserve"> TOC \o "1-3" \h \z \u </w:instrText>
      </w:r>
      <w:r w:rsidRPr="00E417E3">
        <w:rPr>
          <w:rFonts w:ascii="Marianne" w:hAnsi="Marianne"/>
          <w:sz w:val="20"/>
          <w:highlight w:val="yellow"/>
        </w:rPr>
        <w:fldChar w:fldCharType="separate"/>
      </w:r>
      <w:hyperlink w:anchor="_Toc211502809" w:history="1">
        <w:r w:rsidR="00CA62F1" w:rsidRPr="00A12BB2">
          <w:rPr>
            <w:rStyle w:val="Lienhypertexte"/>
            <w:rFonts w:ascii="Marianne" w:eastAsiaTheme="majorEastAsia" w:hAnsi="Marianne"/>
          </w:rPr>
          <w:t>1)</w:t>
        </w:r>
        <w:r w:rsidR="00CA62F1">
          <w:rPr>
            <w:rFonts w:asciiTheme="minorHAnsi" w:eastAsiaTheme="minorEastAsia" w:hAnsiTheme="minorHAnsi" w:cstheme="minorBidi"/>
            <w:b w:val="0"/>
            <w:bCs w:val="0"/>
            <w:kern w:val="2"/>
            <w:szCs w:val="24"/>
            <w14:ligatures w14:val="standardContextual"/>
          </w:rPr>
          <w:tab/>
        </w:r>
        <w:r w:rsidR="00CA62F1" w:rsidRPr="00A12BB2">
          <w:rPr>
            <w:rStyle w:val="Lienhypertexte"/>
            <w:rFonts w:ascii="Marianne" w:eastAsiaTheme="majorEastAsia" w:hAnsi="Marianne"/>
          </w:rPr>
          <w:t>Compétences rédactionnelles du prestataire (30 points)</w:t>
        </w:r>
        <w:r w:rsidR="00CA62F1">
          <w:rPr>
            <w:webHidden/>
          </w:rPr>
          <w:tab/>
        </w:r>
        <w:r w:rsidR="00CA62F1">
          <w:rPr>
            <w:webHidden/>
          </w:rPr>
          <w:fldChar w:fldCharType="begin"/>
        </w:r>
        <w:r w:rsidR="00CA62F1">
          <w:rPr>
            <w:webHidden/>
          </w:rPr>
          <w:instrText xml:space="preserve"> PAGEREF _Toc211502809 \h </w:instrText>
        </w:r>
        <w:r w:rsidR="00CA62F1">
          <w:rPr>
            <w:webHidden/>
          </w:rPr>
        </w:r>
        <w:r w:rsidR="00CA62F1">
          <w:rPr>
            <w:webHidden/>
          </w:rPr>
          <w:fldChar w:fldCharType="separate"/>
        </w:r>
        <w:r w:rsidR="00CA62F1">
          <w:rPr>
            <w:webHidden/>
          </w:rPr>
          <w:t>2</w:t>
        </w:r>
        <w:r w:rsidR="00CA62F1">
          <w:rPr>
            <w:webHidden/>
          </w:rPr>
          <w:fldChar w:fldCharType="end"/>
        </w:r>
      </w:hyperlink>
    </w:p>
    <w:p w14:paraId="620FAC9E" w14:textId="515E763B" w:rsidR="00CA62F1" w:rsidRDefault="00CA62F1">
      <w:pPr>
        <w:pStyle w:val="TM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kern w:val="2"/>
          <w:szCs w:val="24"/>
          <w14:ligatures w14:val="standardContextual"/>
        </w:rPr>
      </w:pPr>
      <w:hyperlink w:anchor="_Toc211502810" w:history="1">
        <w:r w:rsidRPr="00A12BB2">
          <w:rPr>
            <w:rStyle w:val="Lienhypertexte"/>
            <w:rFonts w:ascii="Marianne" w:eastAsiaTheme="majorEastAsia" w:hAnsi="Marianne"/>
          </w:rPr>
          <w:t>2)</w:t>
        </w:r>
        <w:r>
          <w:rPr>
            <w:rFonts w:asciiTheme="minorHAnsi" w:eastAsiaTheme="minorEastAsia" w:hAnsiTheme="minorHAnsi" w:cstheme="minorBidi"/>
            <w:b w:val="0"/>
            <w:bCs w:val="0"/>
            <w:kern w:val="2"/>
            <w:szCs w:val="24"/>
            <w14:ligatures w14:val="standardContextual"/>
          </w:rPr>
          <w:tab/>
        </w:r>
        <w:r w:rsidRPr="00A12BB2">
          <w:rPr>
            <w:rStyle w:val="Lienhypertexte"/>
            <w:rFonts w:ascii="Marianne" w:eastAsiaTheme="majorEastAsia" w:hAnsi="Marianne"/>
          </w:rPr>
          <w:t>Compétences techniques du prestataire (30 points)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_Toc211502810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0E5E05F0" w14:textId="553F39D3" w:rsidR="00CA62F1" w:rsidRDefault="00CA62F1">
      <w:pPr>
        <w:pStyle w:val="TM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kern w:val="2"/>
          <w:szCs w:val="24"/>
          <w14:ligatures w14:val="standardContextual"/>
        </w:rPr>
      </w:pPr>
      <w:hyperlink w:anchor="_Toc211502811" w:history="1">
        <w:r w:rsidRPr="00A12BB2">
          <w:rPr>
            <w:rStyle w:val="Lienhypertexte"/>
            <w:rFonts w:ascii="Marianne" w:eastAsiaTheme="majorEastAsia" w:hAnsi="Marianne"/>
          </w:rPr>
          <w:t>3)</w:t>
        </w:r>
        <w:r>
          <w:rPr>
            <w:rFonts w:asciiTheme="minorHAnsi" w:eastAsiaTheme="minorEastAsia" w:hAnsiTheme="minorHAnsi" w:cstheme="minorBidi"/>
            <w:b w:val="0"/>
            <w:bCs w:val="0"/>
            <w:kern w:val="2"/>
            <w:szCs w:val="24"/>
            <w14:ligatures w14:val="standardContextual"/>
          </w:rPr>
          <w:tab/>
        </w:r>
        <w:r w:rsidRPr="00A12BB2">
          <w:rPr>
            <w:rStyle w:val="Lienhypertexte"/>
            <w:rFonts w:ascii="Marianne" w:eastAsiaTheme="majorEastAsia" w:hAnsi="Marianne"/>
          </w:rPr>
          <w:t>Moyens humains mis en place pour exécuter les prestations</w:t>
        </w:r>
        <w:r w:rsidRPr="00A12BB2">
          <w:rPr>
            <w:rStyle w:val="Lienhypertexte"/>
            <w:rFonts w:eastAsiaTheme="majorEastAsia" w:cs="Calibri"/>
          </w:rPr>
          <w:t> </w:t>
        </w:r>
        <w:r w:rsidRPr="00A12BB2">
          <w:rPr>
            <w:rStyle w:val="Lienhypertexte"/>
            <w:rFonts w:ascii="Marianne" w:eastAsiaTheme="majorEastAsia" w:hAnsi="Marianne"/>
          </w:rPr>
          <w:t>(20 points)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_Toc211502811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816882D" w14:textId="3776C4F2" w:rsidR="00CA62F1" w:rsidRDefault="00CA62F1">
      <w:pPr>
        <w:pStyle w:val="TM1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kern w:val="2"/>
          <w:szCs w:val="24"/>
          <w14:ligatures w14:val="standardContextual"/>
        </w:rPr>
      </w:pPr>
      <w:hyperlink w:anchor="_Toc211502812" w:history="1">
        <w:r w:rsidRPr="00A12BB2">
          <w:rPr>
            <w:rStyle w:val="Lienhypertexte"/>
            <w:rFonts w:ascii="Marianne" w:eastAsiaTheme="majorEastAsia" w:hAnsi="Marianne"/>
          </w:rPr>
          <w:t>4)</w:t>
        </w:r>
        <w:r>
          <w:rPr>
            <w:rFonts w:asciiTheme="minorHAnsi" w:eastAsiaTheme="minorEastAsia" w:hAnsiTheme="minorHAnsi" w:cstheme="minorBidi"/>
            <w:b w:val="0"/>
            <w:bCs w:val="0"/>
            <w:kern w:val="2"/>
            <w:szCs w:val="24"/>
            <w14:ligatures w14:val="standardContextual"/>
          </w:rPr>
          <w:tab/>
        </w:r>
        <w:r w:rsidRPr="00A12BB2">
          <w:rPr>
            <w:rStyle w:val="Lienhypertexte"/>
            <w:rFonts w:ascii="Marianne" w:eastAsiaTheme="majorEastAsia" w:hAnsi="Marianne"/>
          </w:rPr>
          <w:t>Organisation et méthodes de travail proposées pour l’exécution du marché</w:t>
        </w:r>
        <w:r w:rsidRPr="00A12BB2">
          <w:rPr>
            <w:rStyle w:val="Lienhypertexte"/>
          </w:rPr>
          <w:t xml:space="preserve"> </w:t>
        </w:r>
        <w:r w:rsidRPr="00A12BB2">
          <w:rPr>
            <w:rStyle w:val="Lienhypertexte"/>
            <w:rFonts w:ascii="Marianne" w:eastAsiaTheme="majorEastAsia" w:hAnsi="Marianne"/>
          </w:rPr>
          <w:t>(20 points)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_Toc211502812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DAD388D" w14:textId="237304D6" w:rsidR="001E20DE" w:rsidRPr="0033237F" w:rsidRDefault="001E20DE" w:rsidP="001E20DE">
      <w:pPr>
        <w:autoSpaceDE w:val="0"/>
        <w:autoSpaceDN w:val="0"/>
        <w:adjustRightInd w:val="0"/>
        <w:ind w:left="720"/>
        <w:jc w:val="both"/>
        <w:rPr>
          <w:rFonts w:ascii="Marianne" w:eastAsia="MS Mincho" w:hAnsi="Marianne" w:cs="Tahoma"/>
          <w:b/>
          <w:color w:val="44546A"/>
          <w:sz w:val="20"/>
          <w:u w:val="single"/>
          <w:lang w:eastAsia="ja-JP"/>
        </w:rPr>
      </w:pPr>
      <w:r w:rsidRPr="00E417E3">
        <w:rPr>
          <w:rFonts w:ascii="Marianne" w:hAnsi="Marianne" w:cs="Arial"/>
          <w:sz w:val="20"/>
          <w:highlight w:val="yellow"/>
        </w:rPr>
        <w:fldChar w:fldCharType="end"/>
      </w:r>
      <w:r w:rsidRPr="0033237F">
        <w:rPr>
          <w:rFonts w:ascii="Marianne" w:hAnsi="Marianne"/>
          <w:bCs/>
          <w:color w:val="FF0000"/>
          <w:sz w:val="20"/>
        </w:rPr>
        <w:t xml:space="preserve"> </w:t>
      </w:r>
    </w:p>
    <w:p w14:paraId="695F40DA" w14:textId="77777777" w:rsidR="001E20DE" w:rsidRPr="0033237F" w:rsidRDefault="001E20DE" w:rsidP="001E20DE">
      <w:pPr>
        <w:jc w:val="both"/>
        <w:rPr>
          <w:rFonts w:ascii="Marianne" w:hAnsi="Marianne" w:cs="Arial"/>
          <w:sz w:val="20"/>
        </w:rPr>
      </w:pPr>
    </w:p>
    <w:p w14:paraId="0647DDEA" w14:textId="77777777" w:rsidR="001E20DE" w:rsidRPr="0033237F" w:rsidRDefault="001E20DE" w:rsidP="001E20DE">
      <w:pPr>
        <w:jc w:val="both"/>
        <w:rPr>
          <w:rFonts w:ascii="Marianne" w:hAnsi="Marianne" w:cs="Arial"/>
          <w:sz w:val="20"/>
        </w:rPr>
      </w:pPr>
    </w:p>
    <w:p w14:paraId="0E191102" w14:textId="77777777" w:rsidR="001E20DE" w:rsidRPr="0033237F" w:rsidRDefault="001E20DE" w:rsidP="001E20DE">
      <w:pPr>
        <w:pStyle w:val="En-tte"/>
        <w:jc w:val="both"/>
        <w:rPr>
          <w:rFonts w:ascii="Marianne" w:hAnsi="Marianne" w:cs="Arial"/>
          <w:sz w:val="20"/>
        </w:rPr>
      </w:pPr>
      <w:r w:rsidRPr="0033237F">
        <w:rPr>
          <w:rFonts w:ascii="Marianne" w:hAnsi="Marianne" w:cs="Arial"/>
          <w:sz w:val="20"/>
        </w:rPr>
        <w:t>Ce document a pour objet d’obtenir, des candidats, des réponses homogènes et comparables dans le contenu des dossiers d</w:t>
      </w:r>
      <w:r>
        <w:rPr>
          <w:rFonts w:ascii="Marianne" w:hAnsi="Marianne" w:cs="Arial"/>
          <w:sz w:val="20"/>
        </w:rPr>
        <w:t>’offre</w:t>
      </w:r>
      <w:r w:rsidRPr="0033237F">
        <w:rPr>
          <w:rFonts w:ascii="Marianne" w:hAnsi="Marianne" w:cs="Arial"/>
          <w:sz w:val="20"/>
        </w:rPr>
        <w:t xml:space="preserve">. Il est demandé de ne pas apporter de modifications à la structure de ce cadre de réponse. </w:t>
      </w:r>
    </w:p>
    <w:p w14:paraId="72AE39A3" w14:textId="77777777" w:rsidR="001E20DE" w:rsidRPr="0033237F" w:rsidRDefault="001E20DE" w:rsidP="001E20DE">
      <w:pPr>
        <w:pStyle w:val="En-tte"/>
        <w:jc w:val="both"/>
        <w:rPr>
          <w:rFonts w:ascii="Marianne" w:hAnsi="Marianne" w:cs="Arial"/>
          <w:sz w:val="20"/>
        </w:rPr>
      </w:pPr>
    </w:p>
    <w:p w14:paraId="20E62019" w14:textId="77777777" w:rsidR="001E20DE" w:rsidRPr="0033237F" w:rsidRDefault="001E20DE" w:rsidP="001E20DE">
      <w:pPr>
        <w:pStyle w:val="En-tte"/>
        <w:jc w:val="both"/>
        <w:rPr>
          <w:rFonts w:ascii="Marianne" w:hAnsi="Marianne"/>
          <w:sz w:val="20"/>
        </w:rPr>
        <w:sectPr w:rsidR="001E20DE" w:rsidRPr="0033237F" w:rsidSect="00935FF7">
          <w:headerReference w:type="default" r:id="rId9"/>
          <w:footerReference w:type="even" r:id="rId10"/>
          <w:footerReference w:type="default" r:id="rId11"/>
          <w:footerReference w:type="first" r:id="rId12"/>
          <w:pgSz w:w="11907" w:h="16840" w:code="9"/>
          <w:pgMar w:top="567" w:right="1418" w:bottom="567" w:left="992" w:header="567" w:footer="499" w:gutter="0"/>
          <w:cols w:space="720"/>
          <w:titlePg/>
          <w:docGrid w:linePitch="326"/>
        </w:sectPr>
      </w:pPr>
    </w:p>
    <w:p w14:paraId="376A188E" w14:textId="77777777" w:rsidR="001E20DE" w:rsidRPr="0033237F" w:rsidRDefault="001E20DE" w:rsidP="001E20DE">
      <w:pPr>
        <w:jc w:val="both"/>
        <w:rPr>
          <w:rFonts w:ascii="Marianne" w:hAnsi="Marianne" w:cs="Arial"/>
          <w:bCs/>
          <w:sz w:val="20"/>
        </w:rPr>
      </w:pPr>
    </w:p>
    <w:p w14:paraId="4182C968" w14:textId="7483602B" w:rsidR="001E20DE" w:rsidRDefault="001E20DE" w:rsidP="001E20DE">
      <w:pPr>
        <w:jc w:val="both"/>
        <w:rPr>
          <w:rFonts w:ascii="Marianne" w:hAnsi="Marianne" w:cs="Arial"/>
          <w:bCs/>
          <w:sz w:val="20"/>
        </w:rPr>
      </w:pPr>
    </w:p>
    <w:p w14:paraId="2AB227C9" w14:textId="6FE39B90" w:rsidR="00C64851" w:rsidRPr="00CA62F1" w:rsidRDefault="00C64851" w:rsidP="00CA62F1">
      <w:pPr>
        <w:pStyle w:val="Paragraphedeliste"/>
        <w:numPr>
          <w:ilvl w:val="0"/>
          <w:numId w:val="6"/>
        </w:numPr>
        <w:ind w:left="426"/>
        <w:jc w:val="both"/>
        <w:outlineLvl w:val="0"/>
        <w:rPr>
          <w:rFonts w:ascii="Marianne" w:eastAsiaTheme="majorEastAsia" w:hAnsi="Marianne"/>
          <w:b/>
          <w:color w:val="1F4E79"/>
          <w:lang w:eastAsia="fr-FR"/>
        </w:rPr>
      </w:pPr>
      <w:bookmarkStart w:id="0" w:name="_Toc211502809"/>
      <w:r w:rsidRPr="00CA62F1">
        <w:rPr>
          <w:rFonts w:ascii="Marianne" w:eastAsiaTheme="majorEastAsia" w:hAnsi="Marianne"/>
          <w:b/>
          <w:color w:val="1F4E79"/>
          <w:lang w:eastAsia="fr-FR"/>
        </w:rPr>
        <w:t>Compétences rédactionnelles du prestataire</w:t>
      </w:r>
      <w:r w:rsidR="00CA62F1" w:rsidRPr="00CA62F1">
        <w:rPr>
          <w:rFonts w:ascii="Marianne" w:eastAsiaTheme="majorEastAsia" w:hAnsi="Marianne"/>
          <w:b/>
          <w:color w:val="1F4E79"/>
          <w:lang w:eastAsia="fr-FR"/>
        </w:rPr>
        <w:t xml:space="preserve"> (30 points)</w:t>
      </w:r>
      <w:bookmarkEnd w:id="0"/>
    </w:p>
    <w:p w14:paraId="0FAD19AC" w14:textId="77777777" w:rsidR="00C64851" w:rsidRPr="0034112A" w:rsidRDefault="00C64851" w:rsidP="00C64851">
      <w:pPr>
        <w:spacing w:before="120" w:line="259" w:lineRule="auto"/>
        <w:ind w:left="567"/>
        <w:jc w:val="both"/>
        <w:rPr>
          <w:rFonts w:ascii="Marianne" w:hAnsi="Marianne" w:cs="Arial"/>
          <w:sz w:val="20"/>
        </w:rPr>
      </w:pPr>
      <w:r w:rsidRPr="0622615C">
        <w:rPr>
          <w:rFonts w:ascii="Marianne" w:hAnsi="Marianne"/>
          <w:sz w:val="20"/>
        </w:rPr>
        <w:t xml:space="preserve">Le </w:t>
      </w:r>
      <w:r w:rsidRPr="0622615C">
        <w:rPr>
          <w:rFonts w:ascii="Marianne" w:hAnsi="Marianne" w:cs="Arial"/>
          <w:sz w:val="20"/>
        </w:rPr>
        <w:t>candidat</w:t>
      </w:r>
      <w:r w:rsidRPr="00CC1844">
        <w:rPr>
          <w:rFonts w:ascii="Marianne" w:hAnsi="Marianne" w:cs="Arial"/>
          <w:sz w:val="20"/>
        </w:rPr>
        <w:t xml:space="preserve"> joindra à </w:t>
      </w:r>
      <w:r w:rsidRPr="0034112A">
        <w:rPr>
          <w:rFonts w:ascii="Marianne" w:hAnsi="Marianne" w:cs="Arial"/>
          <w:sz w:val="20"/>
        </w:rPr>
        <w:t xml:space="preserve">son offre des exemples de réalisations similaires à l’objet du marché, et notamment : notes, </w:t>
      </w:r>
      <w:r>
        <w:rPr>
          <w:rFonts w:ascii="Marianne" w:hAnsi="Marianne" w:cs="Arial"/>
          <w:sz w:val="20"/>
        </w:rPr>
        <w:t>articles ou synthèses et</w:t>
      </w:r>
      <w:r w:rsidRPr="0034112A">
        <w:rPr>
          <w:rFonts w:ascii="Marianne" w:hAnsi="Marianne" w:cs="Arial"/>
          <w:sz w:val="20"/>
        </w:rPr>
        <w:t xml:space="preserve"> tout autre document pertinent pour la </w:t>
      </w:r>
      <w:r>
        <w:rPr>
          <w:rFonts w:ascii="Marianne" w:hAnsi="Marianne" w:cs="Arial"/>
          <w:sz w:val="20"/>
        </w:rPr>
        <w:t>prestation</w:t>
      </w:r>
      <w:r w:rsidRPr="0034112A">
        <w:rPr>
          <w:rFonts w:ascii="Marianne" w:hAnsi="Marianne" w:cs="Arial"/>
          <w:sz w:val="20"/>
        </w:rPr>
        <w:t xml:space="preserve">. </w:t>
      </w:r>
    </w:p>
    <w:p w14:paraId="6F0D4B27" w14:textId="6C0908FB" w:rsidR="00C64851" w:rsidRDefault="00C64851" w:rsidP="001E20DE">
      <w:pPr>
        <w:jc w:val="both"/>
        <w:rPr>
          <w:rFonts w:ascii="Marianne" w:hAnsi="Marianne" w:cs="Arial"/>
          <w:bCs/>
          <w:sz w:val="20"/>
        </w:rPr>
      </w:pPr>
    </w:p>
    <w:p w14:paraId="01216CE1" w14:textId="77777777" w:rsidR="00CA62F1" w:rsidRDefault="00CA62F1" w:rsidP="001E20DE">
      <w:pPr>
        <w:jc w:val="both"/>
        <w:rPr>
          <w:rFonts w:ascii="Marianne" w:hAnsi="Marianne" w:cs="Arial"/>
          <w:bCs/>
          <w:sz w:val="20"/>
        </w:rPr>
      </w:pPr>
    </w:p>
    <w:p w14:paraId="00F92FBD" w14:textId="77777777" w:rsidR="00CA62F1" w:rsidRDefault="00CA62F1" w:rsidP="001E20DE">
      <w:pPr>
        <w:jc w:val="both"/>
        <w:rPr>
          <w:rFonts w:ascii="Marianne" w:hAnsi="Marianne" w:cs="Arial"/>
          <w:bCs/>
          <w:sz w:val="20"/>
        </w:rPr>
      </w:pPr>
    </w:p>
    <w:p w14:paraId="5B10F294" w14:textId="77777777" w:rsidR="00CA62F1" w:rsidRDefault="00CA62F1" w:rsidP="001E20DE">
      <w:pPr>
        <w:jc w:val="both"/>
        <w:rPr>
          <w:rFonts w:ascii="Marianne" w:hAnsi="Marianne" w:cs="Arial"/>
          <w:bCs/>
          <w:sz w:val="20"/>
        </w:rPr>
      </w:pPr>
    </w:p>
    <w:p w14:paraId="3C49C8B0" w14:textId="77777777" w:rsidR="00CA62F1" w:rsidRDefault="00CA62F1" w:rsidP="001E20DE">
      <w:pPr>
        <w:jc w:val="both"/>
        <w:rPr>
          <w:rFonts w:ascii="Marianne" w:hAnsi="Marianne" w:cs="Arial"/>
          <w:bCs/>
          <w:sz w:val="20"/>
        </w:rPr>
      </w:pPr>
    </w:p>
    <w:p w14:paraId="7A567491" w14:textId="77777777" w:rsidR="00CA62F1" w:rsidRPr="00CA62F1" w:rsidRDefault="00CA62F1" w:rsidP="00CA62F1">
      <w:pPr>
        <w:pStyle w:val="Paragraphedeliste"/>
        <w:numPr>
          <w:ilvl w:val="0"/>
          <w:numId w:val="6"/>
        </w:numPr>
        <w:ind w:left="426"/>
        <w:jc w:val="both"/>
        <w:outlineLvl w:val="0"/>
        <w:rPr>
          <w:rFonts w:ascii="Marianne" w:eastAsiaTheme="majorEastAsia" w:hAnsi="Marianne"/>
          <w:b/>
          <w:color w:val="1F4E79"/>
          <w:lang w:eastAsia="fr-FR"/>
        </w:rPr>
      </w:pPr>
      <w:bookmarkStart w:id="1" w:name="_Toc211502810"/>
      <w:r w:rsidRPr="00CA62F1">
        <w:rPr>
          <w:rFonts w:ascii="Marianne" w:eastAsiaTheme="majorEastAsia" w:hAnsi="Marianne"/>
          <w:b/>
          <w:color w:val="1F4E79"/>
          <w:lang w:eastAsia="fr-FR"/>
        </w:rPr>
        <w:t>Compétences techniques du prestataire (30 points)</w:t>
      </w:r>
      <w:bookmarkEnd w:id="1"/>
    </w:p>
    <w:p w14:paraId="2C8581DD" w14:textId="08CA0E18" w:rsidR="00CA62F1" w:rsidRPr="001A7620" w:rsidRDefault="00CA62F1" w:rsidP="001A7620">
      <w:pPr>
        <w:spacing w:before="120"/>
        <w:ind w:left="567"/>
        <w:jc w:val="both"/>
        <w:rPr>
          <w:rFonts w:ascii="Marianne" w:eastAsia="MS Mincho" w:hAnsi="Marianne" w:cs="Arial"/>
          <w:sz w:val="20"/>
        </w:rPr>
      </w:pPr>
      <w:r w:rsidRPr="64E751D0">
        <w:rPr>
          <w:rFonts w:ascii="Marianne" w:eastAsia="MS Mincho" w:hAnsi="Marianne" w:cs="Arial"/>
          <w:sz w:val="20"/>
        </w:rPr>
        <w:t>Le candidat pourra attester par tout moyen des compétences décrites dans le CCTP</w:t>
      </w:r>
      <w:r w:rsidR="001A7620">
        <w:rPr>
          <w:rFonts w:ascii="Marianne" w:eastAsia="MS Mincho" w:hAnsi="Marianne" w:cs="Arial"/>
          <w:sz w:val="20"/>
        </w:rPr>
        <w:t xml:space="preserve"> à l’article 7</w:t>
      </w:r>
      <w:r w:rsidR="001A7620" w:rsidRPr="001A7620">
        <w:rPr>
          <w:rFonts w:ascii="Marianne" w:eastAsia="MS Mincho" w:hAnsi="Marianne" w:cs="Arial"/>
          <w:sz w:val="20"/>
        </w:rPr>
        <w:t>, pour lui-même et s</w:t>
      </w:r>
      <w:r w:rsidRPr="001A7620">
        <w:rPr>
          <w:rFonts w:ascii="Marianne" w:eastAsia="MS Mincho" w:hAnsi="Marianne" w:cs="Arial"/>
          <w:sz w:val="20"/>
        </w:rPr>
        <w:t xml:space="preserve">es sous-traitants éventuels pour assurer les prestations attendues selon le contexte décrit. </w:t>
      </w:r>
    </w:p>
    <w:p w14:paraId="4E51852D" w14:textId="77777777" w:rsidR="00CA62F1" w:rsidRDefault="00CA62F1" w:rsidP="00CA62F1">
      <w:pPr>
        <w:jc w:val="both"/>
        <w:rPr>
          <w:rFonts w:ascii="Marianne" w:hAnsi="Marianne"/>
          <w:sz w:val="20"/>
        </w:rPr>
      </w:pPr>
    </w:p>
    <w:p w14:paraId="425C2374" w14:textId="77777777" w:rsidR="00CA62F1" w:rsidRDefault="00CA62F1" w:rsidP="00CA62F1">
      <w:pPr>
        <w:jc w:val="both"/>
        <w:rPr>
          <w:rFonts w:ascii="Marianne" w:hAnsi="Marianne"/>
          <w:sz w:val="20"/>
        </w:rPr>
      </w:pPr>
    </w:p>
    <w:p w14:paraId="2FD090D7" w14:textId="77777777" w:rsidR="00CA62F1" w:rsidRDefault="00CA62F1" w:rsidP="00CA62F1">
      <w:pPr>
        <w:jc w:val="both"/>
        <w:rPr>
          <w:rFonts w:ascii="Marianne" w:hAnsi="Marianne"/>
          <w:sz w:val="20"/>
        </w:rPr>
      </w:pPr>
    </w:p>
    <w:p w14:paraId="31AA8217" w14:textId="77777777" w:rsidR="00C64851" w:rsidRPr="0033237F" w:rsidRDefault="00C64851" w:rsidP="001E20DE">
      <w:pPr>
        <w:jc w:val="both"/>
        <w:rPr>
          <w:rFonts w:ascii="Marianne" w:hAnsi="Marianne" w:cs="Arial"/>
          <w:bCs/>
          <w:sz w:val="20"/>
        </w:rPr>
      </w:pPr>
    </w:p>
    <w:p w14:paraId="6EF62229" w14:textId="6F51482B" w:rsidR="00CA62F1" w:rsidRPr="00CA62F1" w:rsidRDefault="00CA62F1" w:rsidP="00CA62F1">
      <w:pPr>
        <w:pStyle w:val="Paragraphedeliste"/>
        <w:numPr>
          <w:ilvl w:val="0"/>
          <w:numId w:val="6"/>
        </w:numPr>
        <w:ind w:left="426"/>
        <w:jc w:val="both"/>
        <w:outlineLvl w:val="0"/>
        <w:rPr>
          <w:rFonts w:ascii="Marianne" w:eastAsiaTheme="majorEastAsia" w:hAnsi="Marianne"/>
          <w:b/>
          <w:color w:val="1F4E79"/>
          <w:lang w:eastAsia="fr-FR"/>
        </w:rPr>
      </w:pPr>
      <w:bookmarkStart w:id="2" w:name="_Toc211502811"/>
      <w:r>
        <w:rPr>
          <w:rFonts w:ascii="Marianne" w:eastAsiaTheme="majorEastAsia" w:hAnsi="Marianne"/>
          <w:b/>
          <w:color w:val="1F4E79"/>
          <w:lang w:eastAsia="fr-FR"/>
        </w:rPr>
        <w:t>M</w:t>
      </w:r>
      <w:r w:rsidR="00C64851" w:rsidRPr="00CA62F1">
        <w:rPr>
          <w:rFonts w:ascii="Marianne" w:eastAsiaTheme="majorEastAsia" w:hAnsi="Marianne"/>
          <w:b/>
          <w:color w:val="1F4E79"/>
          <w:lang w:eastAsia="fr-FR"/>
        </w:rPr>
        <w:t>oyens humains mis en place pour exécuter les prestations</w:t>
      </w:r>
      <w:r w:rsidR="001E20DE" w:rsidRPr="00CA62F1">
        <w:rPr>
          <w:rFonts w:eastAsiaTheme="majorEastAsia" w:cs="Calibri"/>
          <w:b/>
          <w:color w:val="1F4E79"/>
          <w:lang w:eastAsia="fr-FR"/>
        </w:rPr>
        <w:t> </w:t>
      </w:r>
      <w:r w:rsidRPr="00CA62F1">
        <w:rPr>
          <w:rFonts w:ascii="Marianne" w:eastAsiaTheme="majorEastAsia" w:hAnsi="Marianne"/>
          <w:b/>
          <w:color w:val="1F4E79"/>
          <w:lang w:eastAsia="fr-FR"/>
        </w:rPr>
        <w:t>(20 points)</w:t>
      </w:r>
      <w:bookmarkEnd w:id="2"/>
    </w:p>
    <w:p w14:paraId="1F0B2BD6" w14:textId="6E1D6C63" w:rsidR="001E20DE" w:rsidRDefault="001E20DE" w:rsidP="001E20DE">
      <w:pPr>
        <w:spacing w:before="120"/>
        <w:ind w:left="567"/>
        <w:jc w:val="both"/>
        <w:rPr>
          <w:rFonts w:ascii="Marianne" w:eastAsia="MS Mincho" w:hAnsi="Marianne" w:cs="Arial"/>
          <w:sz w:val="20"/>
        </w:rPr>
      </w:pPr>
      <w:r w:rsidRPr="0622615C">
        <w:rPr>
          <w:rFonts w:ascii="Marianne" w:hAnsi="Marianne" w:cs="Arial"/>
          <w:sz w:val="20"/>
        </w:rPr>
        <w:t xml:space="preserve">Le candidat </w:t>
      </w:r>
      <w:r w:rsidRPr="0622615C">
        <w:rPr>
          <w:rFonts w:ascii="Marianne" w:hAnsi="Marianne"/>
          <w:sz w:val="20"/>
        </w:rPr>
        <w:t>produit</w:t>
      </w:r>
      <w:r w:rsidRPr="0622615C">
        <w:rPr>
          <w:rFonts w:ascii="Calibri" w:hAnsi="Calibri" w:cs="Calibri"/>
          <w:sz w:val="20"/>
        </w:rPr>
        <w:t xml:space="preserve"> </w:t>
      </w:r>
      <w:r w:rsidRPr="0622615C">
        <w:rPr>
          <w:rFonts w:ascii="Marianne" w:hAnsi="Marianne"/>
          <w:sz w:val="20"/>
        </w:rPr>
        <w:t xml:space="preserve">une note présentant </w:t>
      </w:r>
      <w:r w:rsidR="00C64851">
        <w:rPr>
          <w:rFonts w:ascii="Marianne" w:eastAsia="MS Mincho" w:hAnsi="Marianne" w:cs="Arial"/>
          <w:sz w:val="20"/>
        </w:rPr>
        <w:t>son</w:t>
      </w:r>
      <w:r w:rsidRPr="0622615C">
        <w:rPr>
          <w:rFonts w:ascii="Marianne" w:eastAsia="MS Mincho" w:hAnsi="Marianne" w:cs="Arial"/>
          <w:sz w:val="20"/>
        </w:rPr>
        <w:t xml:space="preserve"> profil</w:t>
      </w:r>
      <w:r w:rsidR="00CA62F1">
        <w:rPr>
          <w:rFonts w:ascii="Marianne" w:eastAsia="MS Mincho" w:hAnsi="Marianne" w:cs="Arial"/>
          <w:sz w:val="20"/>
        </w:rPr>
        <w:t xml:space="preserve"> ainsi que du ou des personnes pouvant assurer la continuité des prestations en cas d’indisponibilité temporaire</w:t>
      </w:r>
      <w:r w:rsidRPr="0622615C">
        <w:rPr>
          <w:rFonts w:ascii="Marianne" w:eastAsia="MS Mincho" w:hAnsi="Marianne" w:cs="Arial"/>
          <w:sz w:val="20"/>
        </w:rPr>
        <w:t>.</w:t>
      </w:r>
    </w:p>
    <w:p w14:paraId="0A9D79CD" w14:textId="77777777" w:rsidR="001E20DE" w:rsidRDefault="001E20DE" w:rsidP="001E20DE">
      <w:pPr>
        <w:spacing w:before="120"/>
        <w:ind w:left="567"/>
        <w:jc w:val="both"/>
        <w:rPr>
          <w:rFonts w:ascii="Marianne" w:eastAsia="MS Mincho" w:hAnsi="Marianne" w:cs="Arial"/>
          <w:bCs/>
          <w:sz w:val="20"/>
        </w:rPr>
      </w:pPr>
    </w:p>
    <w:p w14:paraId="2214B483" w14:textId="77777777" w:rsidR="001E20DE" w:rsidRDefault="001E20DE" w:rsidP="001E20DE">
      <w:pPr>
        <w:jc w:val="both"/>
        <w:rPr>
          <w:rFonts w:ascii="Marianne" w:hAnsi="Marianne"/>
          <w:sz w:val="20"/>
        </w:rPr>
      </w:pPr>
    </w:p>
    <w:p w14:paraId="70F9D3A4" w14:textId="77777777" w:rsidR="00CA62F1" w:rsidRDefault="00CA62F1" w:rsidP="001E20DE">
      <w:pPr>
        <w:jc w:val="both"/>
        <w:rPr>
          <w:rFonts w:ascii="Marianne" w:hAnsi="Marianne"/>
          <w:sz w:val="20"/>
        </w:rPr>
      </w:pPr>
    </w:p>
    <w:p w14:paraId="1BD91044" w14:textId="77777777" w:rsidR="00CA62F1" w:rsidRPr="0033237F" w:rsidRDefault="00CA62F1" w:rsidP="001E20DE">
      <w:pPr>
        <w:jc w:val="both"/>
        <w:rPr>
          <w:rFonts w:ascii="Marianne" w:hAnsi="Marianne"/>
          <w:sz w:val="20"/>
        </w:rPr>
      </w:pPr>
    </w:p>
    <w:p w14:paraId="0F5DC9DA" w14:textId="77777777" w:rsidR="001E20DE" w:rsidRPr="0033237F" w:rsidRDefault="001E20DE" w:rsidP="001E20DE">
      <w:pPr>
        <w:autoSpaceDE w:val="0"/>
        <w:autoSpaceDN w:val="0"/>
        <w:adjustRightInd w:val="0"/>
        <w:jc w:val="both"/>
        <w:rPr>
          <w:rFonts w:ascii="Marianne" w:eastAsia="MS Mincho" w:hAnsi="Marianne" w:cs="Arial"/>
          <w:sz w:val="20"/>
        </w:rPr>
      </w:pPr>
    </w:p>
    <w:p w14:paraId="1C1575E2" w14:textId="522192F6" w:rsidR="001E20DE" w:rsidRPr="00CA62F1" w:rsidRDefault="001E20DE" w:rsidP="00CA62F1">
      <w:pPr>
        <w:pStyle w:val="Paragraphedeliste"/>
        <w:numPr>
          <w:ilvl w:val="0"/>
          <w:numId w:val="6"/>
        </w:numPr>
        <w:ind w:left="426"/>
        <w:jc w:val="both"/>
        <w:outlineLvl w:val="0"/>
        <w:rPr>
          <w:rFonts w:ascii="Marianne" w:eastAsiaTheme="majorEastAsia" w:hAnsi="Marianne"/>
          <w:b/>
          <w:color w:val="1F4E79"/>
          <w:lang w:eastAsia="fr-FR"/>
        </w:rPr>
      </w:pPr>
      <w:bookmarkStart w:id="3" w:name="_Hlk2938615"/>
      <w:bookmarkStart w:id="4" w:name="_Toc211502812"/>
      <w:r w:rsidRPr="00CA62F1">
        <w:rPr>
          <w:rFonts w:ascii="Marianne" w:eastAsiaTheme="majorEastAsia" w:hAnsi="Marianne"/>
          <w:b/>
          <w:color w:val="1F4E79"/>
          <w:lang w:eastAsia="fr-FR"/>
        </w:rPr>
        <w:t>Organisation et méthodes de travail proposées pour l’exécution du marché</w:t>
      </w:r>
      <w:bookmarkEnd w:id="3"/>
      <w:r w:rsidR="00CA62F1" w:rsidRPr="007339C2">
        <w:rPr>
          <w:sz w:val="20"/>
        </w:rPr>
        <w:t xml:space="preserve"> </w:t>
      </w:r>
      <w:r w:rsidR="00CA62F1" w:rsidRPr="00CA62F1">
        <w:rPr>
          <w:rFonts w:ascii="Marianne" w:eastAsiaTheme="majorEastAsia" w:hAnsi="Marianne"/>
          <w:b/>
          <w:color w:val="1F4E79"/>
          <w:lang w:eastAsia="fr-FR"/>
        </w:rPr>
        <w:t>(20 points)</w:t>
      </w:r>
      <w:bookmarkEnd w:id="4"/>
    </w:p>
    <w:p w14:paraId="55112396" w14:textId="77777777" w:rsidR="001A7620" w:rsidRDefault="001E20DE" w:rsidP="00CA62F1">
      <w:pPr>
        <w:spacing w:before="120"/>
        <w:ind w:left="567"/>
        <w:jc w:val="both"/>
        <w:rPr>
          <w:rFonts w:ascii="Marianne" w:hAnsi="Marianne" w:cs="Arial"/>
          <w:sz w:val="20"/>
        </w:rPr>
      </w:pPr>
      <w:r w:rsidRPr="0622615C">
        <w:rPr>
          <w:rFonts w:ascii="Marianne" w:hAnsi="Marianne" w:cs="Arial"/>
          <w:sz w:val="20"/>
        </w:rPr>
        <w:t xml:space="preserve">Le candidat </w:t>
      </w:r>
      <w:r w:rsidR="001A7620">
        <w:rPr>
          <w:rFonts w:ascii="Marianne" w:hAnsi="Marianne" w:cs="Arial"/>
          <w:sz w:val="20"/>
        </w:rPr>
        <w:t>présente les moyens techniques et matériels dont il dispose.</w:t>
      </w:r>
    </w:p>
    <w:p w14:paraId="520E2DBD" w14:textId="1180074E" w:rsidR="009B0585" w:rsidRDefault="001A7620" w:rsidP="00CA62F1">
      <w:pPr>
        <w:spacing w:before="120"/>
        <w:ind w:left="567"/>
        <w:jc w:val="both"/>
        <w:rPr>
          <w:rFonts w:ascii="Marianne" w:hAnsi="Marianne" w:cs="Arial"/>
          <w:sz w:val="20"/>
        </w:rPr>
      </w:pPr>
      <w:r>
        <w:rPr>
          <w:rFonts w:ascii="Marianne" w:hAnsi="Marianne" w:cs="Arial"/>
          <w:sz w:val="20"/>
        </w:rPr>
        <w:t>Il propose</w:t>
      </w:r>
      <w:r w:rsidR="001E20DE" w:rsidRPr="0622615C">
        <w:rPr>
          <w:rFonts w:ascii="Marianne" w:hAnsi="Marianne" w:cs="Arial"/>
          <w:sz w:val="20"/>
        </w:rPr>
        <w:t xml:space="preserve"> </w:t>
      </w:r>
      <w:r w:rsidR="001E20DE">
        <w:rPr>
          <w:rFonts w:ascii="Marianne" w:hAnsi="Marianne" w:cs="Arial"/>
          <w:sz w:val="20"/>
        </w:rPr>
        <w:t>s</w:t>
      </w:r>
      <w:r w:rsidR="001E20DE" w:rsidRPr="0622615C">
        <w:rPr>
          <w:rFonts w:ascii="Marianne" w:hAnsi="Marianne" w:cs="Arial"/>
          <w:sz w:val="20"/>
        </w:rPr>
        <w:t>es modalités d’organisation</w:t>
      </w:r>
      <w:r w:rsidR="001E20DE">
        <w:rPr>
          <w:rFonts w:ascii="Marianne" w:hAnsi="Marianne" w:cs="Arial"/>
          <w:sz w:val="20"/>
        </w:rPr>
        <w:t xml:space="preserve"> et méthodes de travail</w:t>
      </w:r>
      <w:r w:rsidR="0068172A">
        <w:rPr>
          <w:rFonts w:ascii="Marianne" w:hAnsi="Marianne" w:cs="Arial"/>
          <w:sz w:val="20"/>
        </w:rPr>
        <w:t xml:space="preserve"> pour réaliser les prestations décrites dans le CCTP</w:t>
      </w:r>
      <w:r w:rsidR="00C64851">
        <w:rPr>
          <w:rFonts w:ascii="Marianne" w:hAnsi="Marianne" w:cs="Arial"/>
          <w:sz w:val="20"/>
        </w:rPr>
        <w:t xml:space="preserve"> </w:t>
      </w:r>
      <w:r w:rsidR="00C64851" w:rsidRPr="00C64851">
        <w:rPr>
          <w:rFonts w:ascii="Marianne" w:hAnsi="Marianne" w:cs="Arial"/>
          <w:sz w:val="20"/>
        </w:rPr>
        <w:t>(qui mettra en exergue la disponibilité du candidat)</w:t>
      </w:r>
      <w:r w:rsidR="0068172A">
        <w:rPr>
          <w:rFonts w:ascii="Marianne" w:hAnsi="Marianne" w:cs="Arial"/>
          <w:sz w:val="20"/>
        </w:rPr>
        <w:t>.</w:t>
      </w:r>
    </w:p>
    <w:sectPr w:rsidR="009B0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BDDF6" w14:textId="77777777" w:rsidR="001E20DE" w:rsidRDefault="001E20DE" w:rsidP="001E20DE">
      <w:r>
        <w:separator/>
      </w:r>
    </w:p>
  </w:endnote>
  <w:endnote w:type="continuationSeparator" w:id="0">
    <w:p w14:paraId="5A3F37EA" w14:textId="77777777" w:rsidR="001E20DE" w:rsidRDefault="001E20DE" w:rsidP="001E20DE">
      <w:r>
        <w:continuationSeparator/>
      </w:r>
    </w:p>
  </w:endnote>
  <w:endnote w:type="continuationNotice" w:id="1">
    <w:p w14:paraId="0355E590" w14:textId="77777777" w:rsidR="009E2FCC" w:rsidRDefault="009E2F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1669C" w14:textId="77777777" w:rsidR="00935FF7" w:rsidRDefault="001E20D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52A54F3" w14:textId="77777777" w:rsidR="00935FF7" w:rsidRDefault="00935FF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5DC95" w14:textId="77777777" w:rsidR="00935FF7" w:rsidRDefault="001E20DE">
    <w:pPr>
      <w:pStyle w:val="Pieddepage"/>
      <w:framePr w:w="1468" w:wrap="around" w:vAnchor="text" w:hAnchor="page" w:x="14842" w:y="73"/>
      <w:jc w:val="right"/>
      <w:rPr>
        <w:rStyle w:val="Numrodepage"/>
        <w:rFonts w:ascii="Arial" w:hAnsi="Arial" w:cs="Arial"/>
      </w:rPr>
    </w:pPr>
    <w:r>
      <w:rPr>
        <w:rStyle w:val="Numrodepage"/>
        <w:rFonts w:ascii="Arial" w:hAnsi="Arial" w:cs="Arial"/>
      </w:rPr>
      <w:t xml:space="preserve">Page </w:t>
    </w:r>
    <w:r>
      <w:rPr>
        <w:rStyle w:val="Numrodepage"/>
        <w:rFonts w:ascii="Arial" w:hAnsi="Arial" w:cs="Arial"/>
      </w:rPr>
      <w:fldChar w:fldCharType="begin"/>
    </w:r>
    <w:r>
      <w:rPr>
        <w:rStyle w:val="Numrodepage"/>
        <w:rFonts w:ascii="Arial" w:hAnsi="Arial" w:cs="Arial"/>
      </w:rPr>
      <w:instrText xml:space="preserve">PAGE  </w:instrText>
    </w:r>
    <w:r>
      <w:rPr>
        <w:rStyle w:val="Numrodepage"/>
        <w:rFonts w:ascii="Arial" w:hAnsi="Arial" w:cs="Arial"/>
      </w:rPr>
      <w:fldChar w:fldCharType="separate"/>
    </w:r>
    <w:r>
      <w:rPr>
        <w:rStyle w:val="Numrodepage"/>
        <w:rFonts w:ascii="Arial" w:hAnsi="Arial" w:cs="Arial"/>
        <w:noProof/>
      </w:rPr>
      <w:t>5</w:t>
    </w:r>
    <w:r>
      <w:rPr>
        <w:rStyle w:val="Numrodepage"/>
        <w:rFonts w:ascii="Arial" w:hAnsi="Arial" w:cs="Arial"/>
      </w:rPr>
      <w:fldChar w:fldCharType="end"/>
    </w:r>
    <w:r>
      <w:rPr>
        <w:rStyle w:val="Numrodepage"/>
        <w:rFonts w:ascii="Arial" w:hAnsi="Arial" w:cs="Arial"/>
      </w:rPr>
      <w:t xml:space="preserve"> / </w:t>
    </w:r>
    <w:r>
      <w:rPr>
        <w:rStyle w:val="Numrodepage"/>
        <w:rFonts w:ascii="Arial" w:hAnsi="Arial" w:cs="Arial"/>
      </w:rPr>
      <w:fldChar w:fldCharType="begin"/>
    </w:r>
    <w:r>
      <w:rPr>
        <w:rStyle w:val="Numrodepage"/>
        <w:rFonts w:ascii="Arial" w:hAnsi="Arial" w:cs="Arial"/>
      </w:rPr>
      <w:instrText xml:space="preserve"> NUMPAGES </w:instrText>
    </w:r>
    <w:r>
      <w:rPr>
        <w:rStyle w:val="Numrodepage"/>
        <w:rFonts w:ascii="Arial" w:hAnsi="Arial" w:cs="Arial"/>
      </w:rPr>
      <w:fldChar w:fldCharType="separate"/>
    </w:r>
    <w:r>
      <w:rPr>
        <w:rStyle w:val="Numrodepage"/>
        <w:rFonts w:ascii="Arial" w:hAnsi="Arial" w:cs="Arial"/>
        <w:noProof/>
      </w:rPr>
      <w:t>8</w:t>
    </w:r>
    <w:r>
      <w:rPr>
        <w:rStyle w:val="Numrodepage"/>
        <w:rFonts w:ascii="Arial" w:hAnsi="Arial" w:cs="Arial"/>
      </w:rPr>
      <w:fldChar w:fldCharType="end"/>
    </w:r>
  </w:p>
  <w:p w14:paraId="441BFFD1" w14:textId="51E8B11C" w:rsidR="00935FF7" w:rsidRPr="001E20DE" w:rsidRDefault="001E20DE" w:rsidP="001E20DE">
    <w:pPr>
      <w:pStyle w:val="Pieddepage"/>
      <w:tabs>
        <w:tab w:val="clear" w:pos="4536"/>
        <w:tab w:val="clear" w:pos="9072"/>
        <w:tab w:val="left" w:pos="1560"/>
        <w:tab w:val="left" w:pos="6521"/>
        <w:tab w:val="left" w:pos="7938"/>
      </w:tabs>
      <w:ind w:right="-1"/>
      <w:jc w:val="both"/>
      <w:rPr>
        <w:rFonts w:ascii="Arial" w:hAnsi="Arial" w:cs="Arial"/>
        <w:iCs/>
        <w:sz w:val="16"/>
        <w:szCs w:val="16"/>
      </w:rPr>
    </w:pPr>
    <w:r>
      <w:rPr>
        <w:rStyle w:val="Numrodepage"/>
        <w:rFonts w:ascii="Arial" w:hAnsi="Arial" w:cs="Arial"/>
        <w:iCs/>
        <w:sz w:val="16"/>
        <w:szCs w:val="16"/>
      </w:rPr>
      <w:t>Cadre de réponse marché n°</w:t>
    </w:r>
    <w:r w:rsidR="00CA62F1">
      <w:rPr>
        <w:rStyle w:val="Numrodepage"/>
        <w:rFonts w:ascii="Arial" w:hAnsi="Arial" w:cs="Arial"/>
        <w:iCs/>
        <w:sz w:val="16"/>
        <w:szCs w:val="16"/>
      </w:rPr>
      <w:t>26-02</w:t>
    </w:r>
    <w:r>
      <w:rPr>
        <w:rStyle w:val="Numrodepage"/>
        <w:rFonts w:ascii="Arial" w:hAnsi="Arial" w:cs="Arial"/>
        <w:iCs/>
        <w:sz w:val="16"/>
        <w:szCs w:val="16"/>
      </w:rPr>
      <w:tab/>
    </w:r>
    <w:r>
      <w:rPr>
        <w:rStyle w:val="Numrodepage"/>
        <w:rFonts w:ascii="Arial" w:hAnsi="Arial" w:cs="Arial"/>
        <w:iCs/>
        <w:sz w:val="16"/>
        <w:szCs w:val="16"/>
      </w:rPr>
      <w:tab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Page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PAGE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sz w:val="16"/>
        <w:szCs w:val="16"/>
      </w:rPr>
      <w:t>1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 sur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NUMPAGES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sz w:val="16"/>
        <w:szCs w:val="16"/>
      </w:rPr>
      <w:t>2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AACC0" w14:textId="3A810348" w:rsidR="00935FF7" w:rsidRPr="00823C63" w:rsidRDefault="001E20DE" w:rsidP="00935FF7">
    <w:pPr>
      <w:pStyle w:val="Pieddepage"/>
      <w:tabs>
        <w:tab w:val="clear" w:pos="4536"/>
        <w:tab w:val="clear" w:pos="9072"/>
        <w:tab w:val="left" w:pos="1560"/>
        <w:tab w:val="left" w:pos="6521"/>
        <w:tab w:val="left" w:pos="7938"/>
      </w:tabs>
      <w:ind w:right="-1"/>
      <w:jc w:val="both"/>
      <w:rPr>
        <w:rStyle w:val="Numrodepage"/>
        <w:rFonts w:ascii="Arial" w:hAnsi="Arial" w:cs="Arial"/>
        <w:iCs/>
        <w:sz w:val="16"/>
        <w:szCs w:val="16"/>
      </w:rPr>
    </w:pPr>
    <w:r>
      <w:rPr>
        <w:rStyle w:val="Numrodepage"/>
        <w:rFonts w:ascii="Arial" w:hAnsi="Arial" w:cs="Arial"/>
        <w:iCs/>
        <w:sz w:val="16"/>
        <w:szCs w:val="16"/>
      </w:rPr>
      <w:t>Cadre de réponse marché n°2</w:t>
    </w:r>
    <w:r w:rsidR="00CA62F1">
      <w:rPr>
        <w:rStyle w:val="Numrodepage"/>
        <w:rFonts w:ascii="Arial" w:hAnsi="Arial" w:cs="Arial"/>
        <w:iCs/>
        <w:sz w:val="16"/>
        <w:szCs w:val="16"/>
      </w:rPr>
      <w:t>6-02</w:t>
    </w:r>
    <w:r>
      <w:rPr>
        <w:rStyle w:val="Numrodepage"/>
        <w:rFonts w:ascii="Arial" w:hAnsi="Arial" w:cs="Arial"/>
        <w:iCs/>
        <w:sz w:val="16"/>
        <w:szCs w:val="16"/>
      </w:rPr>
      <w:tab/>
    </w:r>
    <w:r>
      <w:rPr>
        <w:rStyle w:val="Numrodepage"/>
        <w:rFonts w:ascii="Arial" w:hAnsi="Arial" w:cs="Arial"/>
        <w:iCs/>
        <w:sz w:val="16"/>
        <w:szCs w:val="16"/>
      </w:rPr>
      <w:tab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Page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PAGE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noProof/>
        <w:sz w:val="16"/>
        <w:szCs w:val="16"/>
      </w:rPr>
      <w:t>1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 sur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NUMPAGES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noProof/>
        <w:sz w:val="16"/>
        <w:szCs w:val="16"/>
      </w:rPr>
      <w:t>2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C859D" w14:textId="77777777" w:rsidR="001E20DE" w:rsidRDefault="001E20DE" w:rsidP="001E20DE">
      <w:r>
        <w:separator/>
      </w:r>
    </w:p>
  </w:footnote>
  <w:footnote w:type="continuationSeparator" w:id="0">
    <w:p w14:paraId="5675B8DB" w14:textId="77777777" w:rsidR="001E20DE" w:rsidRDefault="001E20DE" w:rsidP="001E20DE">
      <w:r>
        <w:continuationSeparator/>
      </w:r>
    </w:p>
  </w:footnote>
  <w:footnote w:type="continuationNotice" w:id="1">
    <w:p w14:paraId="22C5A65E" w14:textId="77777777" w:rsidR="009E2FCC" w:rsidRDefault="009E2F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50DA8" w14:textId="77777777" w:rsidR="00935FF7" w:rsidRDefault="00935FF7">
    <w:pPr>
      <w:pStyle w:val="En-tte"/>
      <w:tabs>
        <w:tab w:val="clear" w:pos="4536"/>
        <w:tab w:val="clear" w:pos="9072"/>
        <w:tab w:val="right" w:pos="15593"/>
      </w:tabs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A1A01"/>
    <w:multiLevelType w:val="multilevel"/>
    <w:tmpl w:val="0390EF2C"/>
    <w:lvl w:ilvl="0">
      <w:start w:val="1"/>
      <w:numFmt w:val="decimal"/>
      <w:suff w:val="space"/>
      <w:lvlText w:val="Article 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5188" w:firstLine="340"/>
      </w:pPr>
      <w:rPr>
        <w:rFonts w:ascii="Verdana" w:hAnsi="Verdana" w:hint="default"/>
        <w:b/>
        <w:bCs/>
        <w:i w:val="0"/>
        <w:iCs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3117" w:hanging="708"/>
      </w:pPr>
      <w:rPr>
        <w:rFonts w:ascii="Verdana" w:hAnsi="Verdana"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suff w:val="space"/>
      <w:lvlText w:val="%1.%2.%3.%4."/>
      <w:lvlJc w:val="left"/>
      <w:pPr>
        <w:ind w:left="1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956"/>
        </w:tabs>
        <w:ind w:left="84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956"/>
        </w:tabs>
        <w:ind w:left="155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56"/>
        </w:tabs>
        <w:ind w:left="22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956"/>
        </w:tabs>
        <w:ind w:left="29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956"/>
        </w:tabs>
        <w:ind w:left="3680" w:hanging="708"/>
      </w:pPr>
      <w:rPr>
        <w:rFonts w:hint="default"/>
      </w:rPr>
    </w:lvl>
  </w:abstractNum>
  <w:abstractNum w:abstractNumId="1" w15:restartNumberingAfterBreak="0">
    <w:nsid w:val="25A61D50"/>
    <w:multiLevelType w:val="hybridMultilevel"/>
    <w:tmpl w:val="93B4ED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302BD8"/>
    <w:multiLevelType w:val="hybridMultilevel"/>
    <w:tmpl w:val="0F82651A"/>
    <w:lvl w:ilvl="0" w:tplc="427260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812005"/>
    <w:multiLevelType w:val="hybridMultilevel"/>
    <w:tmpl w:val="17602B34"/>
    <w:lvl w:ilvl="0" w:tplc="EB8607FA">
      <w:start w:val="1"/>
      <w:numFmt w:val="decimal"/>
      <w:lvlText w:val="%1."/>
      <w:lvlJc w:val="left"/>
      <w:pPr>
        <w:ind w:left="821" w:hanging="284"/>
      </w:pPr>
      <w:rPr>
        <w:rFonts w:ascii="Marianne" w:eastAsia="Marianne" w:hAnsi="Marianne" w:cs="Marianne" w:hint="default"/>
        <w:b w:val="0"/>
        <w:bCs w:val="0"/>
        <w:i/>
        <w:iCs/>
        <w:spacing w:val="-1"/>
        <w:w w:val="94"/>
        <w:sz w:val="21"/>
        <w:szCs w:val="21"/>
        <w:lang w:val="fr-FR" w:eastAsia="en-US" w:bidi="ar-SA"/>
      </w:rPr>
    </w:lvl>
    <w:lvl w:ilvl="1" w:tplc="3D6224F4">
      <w:numFmt w:val="bullet"/>
      <w:lvlText w:val="o"/>
      <w:lvlJc w:val="left"/>
      <w:pPr>
        <w:ind w:left="1246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 w:tplc="0BF63884">
      <w:numFmt w:val="bullet"/>
      <w:lvlText w:val="•"/>
      <w:lvlJc w:val="left"/>
      <w:pPr>
        <w:ind w:left="2214" w:hanging="360"/>
      </w:pPr>
      <w:rPr>
        <w:rFonts w:hint="default"/>
        <w:lang w:val="fr-FR" w:eastAsia="en-US" w:bidi="ar-SA"/>
      </w:rPr>
    </w:lvl>
    <w:lvl w:ilvl="3" w:tplc="8E8C1CDE">
      <w:numFmt w:val="bullet"/>
      <w:lvlText w:val="•"/>
      <w:lvlJc w:val="left"/>
      <w:pPr>
        <w:ind w:left="3188" w:hanging="360"/>
      </w:pPr>
      <w:rPr>
        <w:rFonts w:hint="default"/>
        <w:lang w:val="fr-FR" w:eastAsia="en-US" w:bidi="ar-SA"/>
      </w:rPr>
    </w:lvl>
    <w:lvl w:ilvl="4" w:tplc="CDBC1A06">
      <w:numFmt w:val="bullet"/>
      <w:lvlText w:val="•"/>
      <w:lvlJc w:val="left"/>
      <w:pPr>
        <w:ind w:left="4162" w:hanging="360"/>
      </w:pPr>
      <w:rPr>
        <w:rFonts w:hint="default"/>
        <w:lang w:val="fr-FR" w:eastAsia="en-US" w:bidi="ar-SA"/>
      </w:rPr>
    </w:lvl>
    <w:lvl w:ilvl="5" w:tplc="C6D80026">
      <w:numFmt w:val="bullet"/>
      <w:lvlText w:val="•"/>
      <w:lvlJc w:val="left"/>
      <w:pPr>
        <w:ind w:left="5136" w:hanging="360"/>
      </w:pPr>
      <w:rPr>
        <w:rFonts w:hint="default"/>
        <w:lang w:val="fr-FR" w:eastAsia="en-US" w:bidi="ar-SA"/>
      </w:rPr>
    </w:lvl>
    <w:lvl w:ilvl="6" w:tplc="148A551E">
      <w:numFmt w:val="bullet"/>
      <w:lvlText w:val="•"/>
      <w:lvlJc w:val="left"/>
      <w:pPr>
        <w:ind w:left="6110" w:hanging="360"/>
      </w:pPr>
      <w:rPr>
        <w:rFonts w:hint="default"/>
        <w:lang w:val="fr-FR" w:eastAsia="en-US" w:bidi="ar-SA"/>
      </w:rPr>
    </w:lvl>
    <w:lvl w:ilvl="7" w:tplc="CEEA6384">
      <w:numFmt w:val="bullet"/>
      <w:lvlText w:val="•"/>
      <w:lvlJc w:val="left"/>
      <w:pPr>
        <w:ind w:left="7084" w:hanging="360"/>
      </w:pPr>
      <w:rPr>
        <w:rFonts w:hint="default"/>
        <w:lang w:val="fr-FR" w:eastAsia="en-US" w:bidi="ar-SA"/>
      </w:rPr>
    </w:lvl>
    <w:lvl w:ilvl="8" w:tplc="24C278F4">
      <w:numFmt w:val="bullet"/>
      <w:lvlText w:val="•"/>
      <w:lvlJc w:val="left"/>
      <w:pPr>
        <w:ind w:left="8058" w:hanging="360"/>
      </w:pPr>
      <w:rPr>
        <w:rFonts w:hint="default"/>
        <w:lang w:val="fr-FR" w:eastAsia="en-US" w:bidi="ar-SA"/>
      </w:rPr>
    </w:lvl>
  </w:abstractNum>
  <w:abstractNum w:abstractNumId="4" w15:restartNumberingAfterBreak="0">
    <w:nsid w:val="6D8F4D3A"/>
    <w:multiLevelType w:val="hybridMultilevel"/>
    <w:tmpl w:val="B104936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4A821B4"/>
    <w:multiLevelType w:val="hybridMultilevel"/>
    <w:tmpl w:val="A4700036"/>
    <w:lvl w:ilvl="0" w:tplc="9174BA86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449264">
    <w:abstractNumId w:val="0"/>
  </w:num>
  <w:num w:numId="2" w16cid:durableId="953557077">
    <w:abstractNumId w:val="5"/>
  </w:num>
  <w:num w:numId="3" w16cid:durableId="1450203504">
    <w:abstractNumId w:val="4"/>
  </w:num>
  <w:num w:numId="4" w16cid:durableId="1307201000">
    <w:abstractNumId w:val="1"/>
  </w:num>
  <w:num w:numId="5" w16cid:durableId="828863426">
    <w:abstractNumId w:val="3"/>
  </w:num>
  <w:num w:numId="6" w16cid:durableId="925548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0DE"/>
    <w:rsid w:val="00071955"/>
    <w:rsid w:val="000C25FC"/>
    <w:rsid w:val="001A6D43"/>
    <w:rsid w:val="001A7620"/>
    <w:rsid w:val="001C3902"/>
    <w:rsid w:val="001E20DE"/>
    <w:rsid w:val="002271A6"/>
    <w:rsid w:val="0034112A"/>
    <w:rsid w:val="003A3D74"/>
    <w:rsid w:val="00401E66"/>
    <w:rsid w:val="00423B41"/>
    <w:rsid w:val="004B0081"/>
    <w:rsid w:val="005B0B42"/>
    <w:rsid w:val="005D6627"/>
    <w:rsid w:val="00604250"/>
    <w:rsid w:val="00614823"/>
    <w:rsid w:val="0068172A"/>
    <w:rsid w:val="00694285"/>
    <w:rsid w:val="008A2B64"/>
    <w:rsid w:val="0091414E"/>
    <w:rsid w:val="00917EC2"/>
    <w:rsid w:val="00934F85"/>
    <w:rsid w:val="00935FF7"/>
    <w:rsid w:val="009B0585"/>
    <w:rsid w:val="009B4A2E"/>
    <w:rsid w:val="009E2FCC"/>
    <w:rsid w:val="00B87CFE"/>
    <w:rsid w:val="00C10B48"/>
    <w:rsid w:val="00C64851"/>
    <w:rsid w:val="00CA62F1"/>
    <w:rsid w:val="00CB39AB"/>
    <w:rsid w:val="00CF5D74"/>
    <w:rsid w:val="00E12A7E"/>
    <w:rsid w:val="00F271DD"/>
    <w:rsid w:val="00F62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4FE3D"/>
  <w15:chartTrackingRefBased/>
  <w15:docId w15:val="{31F4ED12-4E20-4E54-A92B-2DCB4313A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0DE"/>
    <w:pPr>
      <w:spacing w:after="0" w:line="240" w:lineRule="auto"/>
    </w:pPr>
    <w:rPr>
      <w:rFonts w:ascii="Times New Roman" w:hAnsi="Times New Roman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F271DD"/>
    <w:pPr>
      <w:keepNext/>
      <w:keepLines/>
      <w:widowControl w:val="0"/>
      <w:spacing w:before="240"/>
      <w:outlineLvl w:val="0"/>
    </w:pPr>
    <w:rPr>
      <w:rFonts w:eastAsiaTheme="majorEastAsia" w:cstheme="majorBidi"/>
      <w:b/>
      <w:color w:val="2F5496" w:themeColor="accent1" w:themeShade="BF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271DD"/>
    <w:rPr>
      <w:rFonts w:ascii="Marianne" w:eastAsiaTheme="majorEastAsia" w:hAnsi="Marianne" w:cstheme="majorBidi"/>
      <w:b/>
      <w:color w:val="2F5496" w:themeColor="accent1" w:themeShade="BF"/>
      <w:sz w:val="24"/>
      <w:szCs w:val="32"/>
      <w:lang w:eastAsia="fr-FR"/>
    </w:rPr>
  </w:style>
  <w:style w:type="paragraph" w:customStyle="1" w:styleId="Acheteur">
    <w:name w:val="Acheteur"/>
    <w:basedOn w:val="Normal"/>
    <w:next w:val="Normal"/>
    <w:link w:val="AcheteurCar"/>
    <w:autoRedefine/>
    <w:qFormat/>
    <w:rsid w:val="0091414E"/>
    <w:pPr>
      <w:widowControl w:val="0"/>
      <w:spacing w:after="120"/>
    </w:pPr>
    <w:rPr>
      <w:rFonts w:cstheme="minorBidi"/>
      <w:sz w:val="22"/>
      <w:szCs w:val="22"/>
      <w:lang w:eastAsia="en-US"/>
    </w:rPr>
  </w:style>
  <w:style w:type="character" w:customStyle="1" w:styleId="AcheteurCar">
    <w:name w:val="Acheteur Car"/>
    <w:basedOn w:val="Policepardfaut"/>
    <w:link w:val="Acheteur"/>
    <w:rsid w:val="0091414E"/>
    <w:rPr>
      <w:rFonts w:ascii="Marianne" w:hAnsi="Marianne"/>
    </w:rPr>
  </w:style>
  <w:style w:type="paragraph" w:styleId="En-tte">
    <w:name w:val="header"/>
    <w:basedOn w:val="Normal"/>
    <w:link w:val="En-tteCar"/>
    <w:rsid w:val="001E20D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E20DE"/>
    <w:rPr>
      <w:rFonts w:ascii="Times New Roman" w:hAnsi="Times New Roman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1E20D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E20DE"/>
    <w:rPr>
      <w:rFonts w:ascii="Times New Roman" w:hAnsi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rsid w:val="001E20DE"/>
  </w:style>
  <w:style w:type="paragraph" w:styleId="TM1">
    <w:name w:val="toc 1"/>
    <w:basedOn w:val="Normal"/>
    <w:next w:val="Normal"/>
    <w:autoRedefine/>
    <w:uiPriority w:val="39"/>
    <w:rsid w:val="001E20DE"/>
    <w:pPr>
      <w:tabs>
        <w:tab w:val="right" w:leader="dot" w:pos="15696"/>
      </w:tabs>
      <w:spacing w:afterLines="60" w:after="144"/>
    </w:pPr>
    <w:rPr>
      <w:rFonts w:ascii="Arial" w:hAnsi="Arial" w:cs="Arial"/>
      <w:b/>
      <w:bCs/>
      <w:noProof/>
    </w:rPr>
  </w:style>
  <w:style w:type="character" w:styleId="Lienhypertexte">
    <w:name w:val="Hyperlink"/>
    <w:uiPriority w:val="99"/>
    <w:rsid w:val="001E20DE"/>
    <w:rPr>
      <w:color w:val="0000FF"/>
      <w:u w:val="single"/>
    </w:rPr>
  </w:style>
  <w:style w:type="paragraph" w:styleId="Paragraphedeliste">
    <w:name w:val="List Paragraph"/>
    <w:basedOn w:val="Normal"/>
    <w:link w:val="ParagraphedelisteCar"/>
    <w:uiPriority w:val="1"/>
    <w:qFormat/>
    <w:rsid w:val="001E20DE"/>
    <w:pPr>
      <w:ind w:left="720" w:firstLine="360"/>
      <w:contextualSpacing/>
    </w:pPr>
    <w:rPr>
      <w:rFonts w:ascii="Calibri" w:eastAsia="MS Mincho" w:hAnsi="Calibri" w:cs="Arial"/>
      <w:sz w:val="22"/>
      <w:szCs w:val="22"/>
      <w:lang w:eastAsia="ja-JP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E20DE"/>
    <w:rPr>
      <w:rFonts w:ascii="Calibri" w:eastAsia="MS Mincho" w:hAnsi="Calibri" w:cs="Arial"/>
      <w:lang w:eastAsia="ja-JP"/>
    </w:rPr>
  </w:style>
  <w:style w:type="character" w:styleId="Marquedecommentaire">
    <w:name w:val="annotation reference"/>
    <w:basedOn w:val="Policepardfaut"/>
    <w:uiPriority w:val="99"/>
    <w:semiHidden/>
    <w:unhideWhenUsed/>
    <w:rsid w:val="00E12A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2A7E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2A7E"/>
    <w:rPr>
      <w:rFonts w:ascii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2A7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2A7E"/>
    <w:rPr>
      <w:rFonts w:ascii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D6D47-B896-429A-9F82-887595F97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344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Links>
    <vt:vector size="12" baseType="variant">
      <vt:variant>
        <vt:i4>1507378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_Toc61536371</vt:lpwstr>
      </vt:variant>
      <vt:variant>
        <vt:i4>1441842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_Toc61536370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Lahoud Andres, Magali</dc:creator>
  <cp:keywords/>
  <dc:description/>
  <cp:lastModifiedBy>Lahoud Andres, Magali</cp:lastModifiedBy>
  <cp:revision>4</cp:revision>
  <dcterms:created xsi:type="dcterms:W3CDTF">2025-10-16T08:21:00Z</dcterms:created>
  <dcterms:modified xsi:type="dcterms:W3CDTF">2025-10-16T09:28:00Z</dcterms:modified>
</cp:coreProperties>
</file>